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1F6" w:rsidRDefault="0044253D">
      <w:pPr>
        <w:pStyle w:val="Body"/>
        <w:sectPr w:rsidR="000C51F6">
          <w:headerReference w:type="default" r:id="rId7"/>
          <w:footerReference w:type="default" r:id="rId8"/>
          <w:pgSz w:w="11900" w:h="16840"/>
          <w:pgMar w:top="200" w:right="639" w:bottom="180" w:left="537" w:header="0" w:footer="0" w:gutter="0"/>
          <w:cols w:space="720"/>
        </w:sect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317500</wp:posOffset>
                </wp:positionV>
                <wp:extent cx="1600200" cy="44831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4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44253D" w:rsidRDefault="0044253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3B6EA3" wp14:editId="4D104765">
                                  <wp:extent cx="1263650" cy="340985"/>
                                  <wp:effectExtent l="0" t="0" r="6350" b="0"/>
                                  <wp:docPr id="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3650" cy="340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7pt;margin-top:25pt;width:126pt;height:35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" filled="f" strokeweight=".5pt">
                <v:textbox style="mso-fit-shape-to-text:t" inset="4pt,4pt,4pt,4pt">
                  <w:txbxContent>
                    <w:p w:rsidR="0044253D" w:rsidRDefault="0044253D">
                      <w:r>
                        <w:rPr>
                          <w:noProof/>
                        </w:rPr>
                        <w:drawing>
                          <wp:inline distT="0" distB="0" distL="0" distR="0" wp14:anchorId="523B6EA3" wp14:editId="4D104765">
                            <wp:extent cx="1263650" cy="340985"/>
                            <wp:effectExtent l="0" t="0" r="6350" b="0"/>
                            <wp:docPr id="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3650" cy="340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6807"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467740</wp:posOffset>
                </wp:positionH>
                <wp:positionV relativeFrom="page">
                  <wp:posOffset>253746</wp:posOffset>
                </wp:positionV>
                <wp:extent cx="6772254" cy="9536582"/>
                <wp:effectExtent l="0" t="0" r="10160" b="1397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2254" cy="953658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399" w:lineRule="exact"/>
                              <w:ind w:firstLine="2800"/>
                            </w:pPr>
                            <w:r>
                              <w:rPr>
                                <w:rFonts w:ascii="Arial Bold"/>
                                <w:sz w:val="40"/>
                                <w:szCs w:val="40"/>
                              </w:rPr>
                              <w:t>SAFETY DATA SHEET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2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Product Name: Fly and Bug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Deterent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Spray n Wipe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930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Page: 1 of 5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60" w:line="200" w:lineRule="exact"/>
                              <w:ind w:firstLine="714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This revision issued: 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2013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40" w:lineRule="exact"/>
                              <w:ind w:firstLine="218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1 - Identification of The Material and Supplier </w:t>
                            </w:r>
                          </w:p>
                          <w:p w:rsidR="0044253D" w:rsidRDefault="0044253D" w:rsidP="0044253D">
                            <w:pPr>
                              <w:pStyle w:val="FreeForm"/>
                              <w:tabs>
                                <w:tab w:val="left" w:pos="6920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40" w:lineRule="exact"/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</w:pPr>
                            <w:r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  <w:t>Dakota Cleaning Solutions</w:t>
                            </w:r>
                            <w:r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  <w:tab/>
                              <w:t>02 8117 4465</w:t>
                            </w:r>
                          </w:p>
                          <w:p w:rsidR="0044253D" w:rsidRDefault="0044253D" w:rsidP="0044253D">
                            <w:pPr>
                              <w:pStyle w:val="FreeForm"/>
                              <w:tabs>
                                <w:tab w:val="left" w:pos="6920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40" w:lineRule="exact"/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</w:pPr>
                            <w:r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  <w:t xml:space="preserve">PO Box 953 </w:t>
                            </w:r>
                            <w:proofErr w:type="spellStart"/>
                            <w:r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  <w:t>Penrith</w:t>
                            </w:r>
                            <w:proofErr w:type="spellEnd"/>
                            <w:r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  <w:t xml:space="preserve"> NSW 2751</w:t>
                            </w:r>
                            <w:r>
                              <w:rPr>
                                <w:rFonts w:ascii="Arial Bold"/>
                                <w:color w:val="000080"/>
                                <w:lang w:val="en-US"/>
                              </w:rPr>
                              <w:tab/>
                              <w:t>info@dakotachemicals.com.au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82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Chemical nature: 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>Water solution of ingredients.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82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40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de-DE"/>
                              </w:rPr>
                              <w:t xml:space="preserve">Trade Name:  </w:t>
                            </w:r>
                            <w:r>
                              <w:rPr>
                                <w:rFonts w:ascii="Arial Bold" w:eastAsia="Arial Bold" w:hAnsi="Arial Bold" w:cs="Arial Bold"/>
                                <w:lang w:val="en-US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Arial Bold" w:eastAsia="Arial Bold" w:hAnsi="Arial Bold" w:cs="Arial Bold"/>
                                <w:lang w:val="en-US"/>
                              </w:rPr>
                              <w:t xml:space="preserve">ly and Bug </w:t>
                            </w:r>
                            <w:proofErr w:type="spellStart"/>
                            <w:r>
                              <w:rPr>
                                <w:rFonts w:ascii="Arial Bold" w:eastAsia="Arial Bold" w:hAnsi="Arial Bold" w:cs="Arial Bold"/>
                                <w:lang w:val="en-US"/>
                              </w:rPr>
                              <w:t>Deterent</w:t>
                            </w:r>
                            <w:proofErr w:type="spellEnd"/>
                            <w:r>
                              <w:rPr>
                                <w:rFonts w:ascii="Arial Bold" w:eastAsia="Arial Bold" w:hAnsi="Arial Bold" w:cs="Arial Bold"/>
                                <w:lang w:val="en-US"/>
                              </w:rPr>
                              <w:t xml:space="preserve"> Spray n Wipe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82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Product Use: 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>Insect repellent.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82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Creation Date: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 2013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82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This version issued: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 2013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and is valid for 5 years from this date.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0" w:line="240" w:lineRule="exact"/>
                              <w:ind w:firstLine="332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2 - Hazards Identification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40" w:lineRule="exact"/>
                            </w:pPr>
                            <w:r>
                              <w:rPr>
                                <w:rFonts w:ascii="Arial Bold"/>
                                <w:lang w:val="en-US"/>
                              </w:rPr>
                              <w:t xml:space="preserve">Statement of Hazardous Nature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19" w:lineRule="exact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This product is classified as: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Not classified as hazardous according to the criteria of SWA.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Not a Dangerous Good according to the Australian Dangerous Goods (ADG) Code.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Risk Phrases: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Not Hazardous - No criteria found.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Safety Phrases: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S23, S25. Do not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breathe mists or spray. Avoid contact with eyes.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SUSMP Classification: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None allocated.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40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ADG Classification: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None allocated. Not a Dangerous Good under the ADG Code. 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UN Number: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None allocated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79" w:lineRule="exact"/>
                            </w:pPr>
                            <w:r>
                              <w:rPr>
                                <w:rFonts w:ascii="Arial Bold"/>
                                <w:sz w:val="28"/>
                                <w:szCs w:val="28"/>
                                <w:lang w:val="nl-NL"/>
                              </w:rPr>
                              <w:t xml:space="preserve">GHS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8"/>
                                <w:szCs w:val="28"/>
                                <w:lang w:val="nl-NL"/>
                              </w:rPr>
                              <w:t>Signal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8"/>
                                <w:szCs w:val="28"/>
                                <w:lang w:val="nl-NL"/>
                              </w:rPr>
                              <w:t xml:space="preserve"> word: NONE.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8"/>
                                <w:szCs w:val="28"/>
                                <w:lang w:val="nl-NL"/>
                              </w:rPr>
                              <w:t>Not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8"/>
                                <w:szCs w:val="2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8"/>
                                <w:szCs w:val="28"/>
                                <w:lang w:val="nl-NL"/>
                              </w:rPr>
                              <w:t>hazardous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8"/>
                                <w:szCs w:val="28"/>
                                <w:lang w:val="nl-NL"/>
                              </w:rPr>
                              <w:t xml:space="preserve">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RESPONSE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0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P353: Rinse skin or shower with water.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0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P301+P330+P331: IF SWALLOWED: Rinse mouth. Do NOT induce vomiting.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0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P332+P313: If skin irritation occurs: Get medical advice.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0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P337+P313: If eye irritation persists: Get medical advice.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0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P370+P378: Not combustible. Use extinguishing media suited to burning materials.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STORAGE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0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P402+P404: Store in a dry place. Store in a closed container.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DISPOSAL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00" w:lineRule="exact"/>
                              <w:ind w:firstLine="560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P501: If they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can not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be recycled, dispose of contents and containers to landfill (see Section 13 of this SDS).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40" w:lineRule="exact"/>
                              <w:ind w:firstLine="400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Emergency Overview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Physical Description &amp;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Colour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colourless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liquid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Odour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Mild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odour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8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Major Health Hazards: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major health hazards are known.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80" w:line="240" w:lineRule="exact"/>
                              <w:ind w:firstLine="386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Potential Health Effects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40" w:lineRule="exact"/>
                            </w:pPr>
                            <w:r>
                              <w:rPr>
                                <w:rFonts w:ascii="Arial Bold"/>
                                <w:lang w:val="en-US"/>
                              </w:rPr>
                              <w:t xml:space="preserve">Inhalation: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Short Term Exposure: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Available data indicates that this product is not harmful. In addition product is unlikely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to  cause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any discomfort or irritation.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Long Term Exposure: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No dat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a for health effects associated with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long term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inhalation.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40" w:lineRule="exact"/>
                            </w:pPr>
                            <w:r>
                              <w:rPr>
                                <w:rFonts w:ascii="Arial Bold"/>
                              </w:rPr>
                              <w:t xml:space="preserve">Skin Contact: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Short Term Exposure: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Available data indicates that this product is not harmful. It should present no hazards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in  normal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use. In addition product is unlikely to cause any discomfort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 normal use.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Long Term Exposure: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data for health effects associated with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long term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skin exposure.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40" w:lineRule="exact"/>
                            </w:pPr>
                            <w:r>
                              <w:rPr>
                                <w:rFonts w:ascii="Arial Bold"/>
                              </w:rPr>
                              <w:t xml:space="preserve">Eye Contact: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Short Term Exposure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This product may be mildly irritating to eyes, but is unlikely to cause anything more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than  mild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discomfort which should disappear once product is removed.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Long Term Exposure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data for health effects associated with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long term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eye exposure.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7" style="position:absolute;margin-left:36.85pt;margin-top:20pt;width:533.25pt;height:750.9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399" w:lineRule="exact"/>
                        <w:ind w:firstLine="2800"/>
                      </w:pPr>
                      <w:r>
                        <w:rPr>
                          <w:rFonts w:ascii="Arial Bold"/>
                          <w:sz w:val="40"/>
                          <w:szCs w:val="40"/>
                        </w:rPr>
                        <w:t>SAFETY DATA SHEET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2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Product Name: Fly and Bug </w:t>
                      </w: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Deterent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Spray n Wipe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930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Page: 1 of 5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60" w:line="200" w:lineRule="exact"/>
                        <w:ind w:firstLine="714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This revision issued: </w:t>
                      </w:r>
                      <w:proofErr w:type="gram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August,</w:t>
                      </w:r>
                      <w:proofErr w:type="gram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2013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40" w:lineRule="exact"/>
                        <w:ind w:firstLine="218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1 - Identification of The Material and Supplier </w:t>
                      </w:r>
                    </w:p>
                    <w:p w:rsidR="0044253D" w:rsidRDefault="0044253D" w:rsidP="0044253D">
                      <w:pPr>
                        <w:pStyle w:val="FreeForm"/>
                        <w:tabs>
                          <w:tab w:val="left" w:pos="6920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40" w:lineRule="exact"/>
                        <w:rPr>
                          <w:rFonts w:ascii="Arial Bold"/>
                          <w:color w:val="000080"/>
                          <w:lang w:val="en-US"/>
                        </w:rPr>
                      </w:pPr>
                      <w:r>
                        <w:rPr>
                          <w:rFonts w:ascii="Arial Bold"/>
                          <w:color w:val="000080"/>
                          <w:lang w:val="en-US"/>
                        </w:rPr>
                        <w:t>Dakota Cleaning Solutions</w:t>
                      </w:r>
                      <w:r>
                        <w:rPr>
                          <w:rFonts w:ascii="Arial Bold"/>
                          <w:color w:val="000080"/>
                          <w:lang w:val="en-US"/>
                        </w:rPr>
                        <w:tab/>
                        <w:t>02 8117 4465</w:t>
                      </w:r>
                    </w:p>
                    <w:p w:rsidR="0044253D" w:rsidRDefault="0044253D" w:rsidP="0044253D">
                      <w:pPr>
                        <w:pStyle w:val="FreeForm"/>
                        <w:tabs>
                          <w:tab w:val="left" w:pos="6920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40" w:lineRule="exact"/>
                        <w:rPr>
                          <w:rFonts w:ascii="Arial Bold"/>
                          <w:color w:val="000080"/>
                          <w:lang w:val="en-US"/>
                        </w:rPr>
                      </w:pPr>
                      <w:r>
                        <w:rPr>
                          <w:rFonts w:ascii="Arial Bold"/>
                          <w:color w:val="000080"/>
                          <w:lang w:val="en-US"/>
                        </w:rPr>
                        <w:t xml:space="preserve">PO Box 953 </w:t>
                      </w:r>
                      <w:proofErr w:type="spellStart"/>
                      <w:r>
                        <w:rPr>
                          <w:rFonts w:ascii="Arial Bold"/>
                          <w:color w:val="000080"/>
                          <w:lang w:val="en-US"/>
                        </w:rPr>
                        <w:t>Penrith</w:t>
                      </w:r>
                      <w:proofErr w:type="spellEnd"/>
                      <w:r>
                        <w:rPr>
                          <w:rFonts w:ascii="Arial Bold"/>
                          <w:color w:val="000080"/>
                          <w:lang w:val="en-US"/>
                        </w:rPr>
                        <w:t xml:space="preserve"> NSW 2751</w:t>
                      </w:r>
                      <w:r>
                        <w:rPr>
                          <w:rFonts w:ascii="Arial Bold"/>
                          <w:color w:val="000080"/>
                          <w:lang w:val="en-US"/>
                        </w:rPr>
                        <w:tab/>
                        <w:t>info@dakotachemicals.com.au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82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Chemical nature: 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en-US"/>
                        </w:rPr>
                        <w:tab/>
                        <w:t>Water solution of ingredients.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82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40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de-DE"/>
                        </w:rPr>
                        <w:t xml:space="preserve">Trade Name:  </w:t>
                      </w:r>
                      <w:r>
                        <w:rPr>
                          <w:rFonts w:ascii="Arial Bold" w:eastAsia="Arial Bold" w:hAnsi="Arial Bold" w:cs="Arial Bold"/>
                          <w:lang w:val="en-US"/>
                        </w:rPr>
                        <w:tab/>
                        <w:t>F</w:t>
                      </w:r>
                      <w:r>
                        <w:rPr>
                          <w:rFonts w:ascii="Arial Bold" w:eastAsia="Arial Bold" w:hAnsi="Arial Bold" w:cs="Arial Bold"/>
                          <w:lang w:val="en-US"/>
                        </w:rPr>
                        <w:t xml:space="preserve">ly and Bug </w:t>
                      </w:r>
                      <w:proofErr w:type="spellStart"/>
                      <w:r>
                        <w:rPr>
                          <w:rFonts w:ascii="Arial Bold" w:eastAsia="Arial Bold" w:hAnsi="Arial Bold" w:cs="Arial Bold"/>
                          <w:lang w:val="en-US"/>
                        </w:rPr>
                        <w:t>Deterent</w:t>
                      </w:r>
                      <w:proofErr w:type="spellEnd"/>
                      <w:r>
                        <w:rPr>
                          <w:rFonts w:ascii="Arial Bold" w:eastAsia="Arial Bold" w:hAnsi="Arial Bold" w:cs="Arial Bold"/>
                          <w:lang w:val="en-US"/>
                        </w:rPr>
                        <w:t xml:space="preserve"> Spray n Wipe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82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Product Use: 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en-US"/>
                        </w:rPr>
                        <w:tab/>
                        <w:t>Insect repellent.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82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Creation Date: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August,</w:t>
                      </w:r>
                      <w:proofErr w:type="gramEnd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 2013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82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This version issued: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August,</w:t>
                      </w:r>
                      <w:proofErr w:type="gramEnd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 2013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and is valid for 5 years from this date.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0" w:line="240" w:lineRule="exact"/>
                        <w:ind w:firstLine="332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2 - Hazards Identification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40" w:lineRule="exact"/>
                      </w:pPr>
                      <w:r>
                        <w:rPr>
                          <w:rFonts w:ascii="Arial Bold"/>
                          <w:lang w:val="en-US"/>
                        </w:rPr>
                        <w:t xml:space="preserve">Statement of Hazardous Nature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19" w:lineRule="exact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This product is classified as: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Not classified as hazardous according to the criteria of SWA.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Not a Dangerous Good according to the Australian Dangerous Goods (ADG) Code.</w:t>
                      </w:r>
                      <w:r>
                        <w:rPr>
                          <w:rFonts w:ascii="Arial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Risk Phrases: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Not Hazardous - No criteria found.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Safety Phrases: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S23, S25. Do not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breathe mists or spray. Avoid contact with eyes.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SUSMP Classification: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None allocated.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40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ADG Classification: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None allocated. Not a Dangerous Good under the ADG Code. 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UN Number: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None allocated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79" w:lineRule="exact"/>
                      </w:pPr>
                      <w:r>
                        <w:rPr>
                          <w:rFonts w:ascii="Arial Bold"/>
                          <w:sz w:val="28"/>
                          <w:szCs w:val="28"/>
                          <w:lang w:val="nl-NL"/>
                        </w:rPr>
                        <w:t xml:space="preserve">GHS </w:t>
                      </w:r>
                      <w:proofErr w:type="spellStart"/>
                      <w:r>
                        <w:rPr>
                          <w:rFonts w:ascii="Arial Bold"/>
                          <w:sz w:val="28"/>
                          <w:szCs w:val="28"/>
                          <w:lang w:val="nl-NL"/>
                        </w:rPr>
                        <w:t>Signal</w:t>
                      </w:r>
                      <w:proofErr w:type="spellEnd"/>
                      <w:r>
                        <w:rPr>
                          <w:rFonts w:ascii="Arial Bold"/>
                          <w:sz w:val="28"/>
                          <w:szCs w:val="28"/>
                          <w:lang w:val="nl-NL"/>
                        </w:rPr>
                        <w:t xml:space="preserve"> word: NONE. </w:t>
                      </w:r>
                      <w:proofErr w:type="spellStart"/>
                      <w:r>
                        <w:rPr>
                          <w:rFonts w:ascii="Arial Bold"/>
                          <w:sz w:val="28"/>
                          <w:szCs w:val="28"/>
                          <w:lang w:val="nl-NL"/>
                        </w:rPr>
                        <w:t>Not</w:t>
                      </w:r>
                      <w:proofErr w:type="spellEnd"/>
                      <w:r>
                        <w:rPr>
                          <w:rFonts w:ascii="Arial Bold"/>
                          <w:sz w:val="28"/>
                          <w:szCs w:val="28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Bold"/>
                          <w:sz w:val="28"/>
                          <w:szCs w:val="28"/>
                          <w:lang w:val="nl-NL"/>
                        </w:rPr>
                        <w:t>hazardous</w:t>
                      </w:r>
                      <w:proofErr w:type="spellEnd"/>
                      <w:r>
                        <w:rPr>
                          <w:rFonts w:ascii="Arial Bold"/>
                          <w:sz w:val="28"/>
                          <w:szCs w:val="28"/>
                          <w:lang w:val="nl-NL"/>
                        </w:rPr>
                        <w:t xml:space="preserve">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RESPONSE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0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P353: Rinse skin or shower with water.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0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P301+P330+P331: IF SWALLOWED: Rinse mouth. Do NOT induce vomiting.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0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P332+P313: If skin irritation occurs: Get medical advice.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0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P337+P313: If eye irritation persists: Get medical advice.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0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P370+P378: Not combustible. Use extinguishing media suited to burning materials.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STORAGE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0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P402+P404: Store in a dry place. Store in a closed container.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DISPOSAL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00" w:lineRule="exact"/>
                        <w:ind w:firstLine="560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P501: If they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can not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be recycled, dispose of contents and containers to landfill (see Section 13 of this SDS).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40" w:lineRule="exact"/>
                        <w:ind w:firstLine="400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Emergency Overview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Physical Description &amp; 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Colour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Clear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colourless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liquid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Odour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Mild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odour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8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Major Health Hazards: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major health hazards are known.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80" w:line="240" w:lineRule="exact"/>
                        <w:ind w:firstLine="386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Potential Health Effects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40" w:lineRule="exact"/>
                      </w:pPr>
                      <w:r>
                        <w:rPr>
                          <w:rFonts w:ascii="Arial Bold"/>
                          <w:lang w:val="en-US"/>
                        </w:rPr>
                        <w:t xml:space="preserve">Inhalation: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Short Term Exposure: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Available data indicates that this product is not harmful. In addition product is unlikely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to  cause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any discomfort or irritation.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Long Term Exposure: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No dat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a for health effects associated with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long term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inhalation.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40" w:lineRule="exact"/>
                      </w:pPr>
                      <w:r>
                        <w:rPr>
                          <w:rFonts w:ascii="Arial Bold"/>
                        </w:rPr>
                        <w:t xml:space="preserve">Skin Contact: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Short Term Exposure: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Available data indicates that this product is not harmful. It should present no hazards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in  normal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use. In addition product is unlikely to cause any discomfort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 normal use.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Long Term Exposure: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data for health effects associated with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long term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skin exposure.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40" w:lineRule="exact"/>
                      </w:pPr>
                      <w:r>
                        <w:rPr>
                          <w:rFonts w:ascii="Arial Bold"/>
                        </w:rPr>
                        <w:t xml:space="preserve">Eye Contact: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Short Term Exposure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This product may be mildly irritating to eyes, but is unlikely to cause anything more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than  mild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discomfort which should disappear once product is removed.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Long Term Exposure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data for health effects associated with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long term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eye exposure.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E6807">
        <w:br w:type="page"/>
      </w:r>
    </w:p>
    <w:p w:rsidR="000C51F6" w:rsidRDefault="00DE6807">
      <w:pPr>
        <w:pStyle w:val="Body"/>
        <w:sectPr w:rsidR="000C51F6">
          <w:pgSz w:w="11900" w:h="16840"/>
          <w:pgMar w:top="200" w:right="639" w:bottom="180" w:left="537" w:header="0" w:footer="0" w:gutter="0"/>
          <w:cols w:space="720"/>
        </w:sectPr>
      </w:pP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467740</wp:posOffset>
                </wp:positionH>
                <wp:positionV relativeFrom="page">
                  <wp:posOffset>260553</wp:posOffset>
                </wp:positionV>
                <wp:extent cx="6838448" cy="10387787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448" cy="103877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2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Product Name: Fly and Bug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Deterent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Spray n Wipe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930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Page: 2 of 5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714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This revision issued: 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2013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40" w:lineRule="exact"/>
                            </w:pPr>
                            <w:r>
                              <w:rPr>
                                <w:rFonts w:ascii="Arial Bold"/>
                              </w:rPr>
                              <w:t xml:space="preserve">Ingestion: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Short Term Exposure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Significant oral exposure is considered to be unlikely. However, this product may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be  irritating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to mucous membranes but is unlikely to cause anything more than transient discomfort. </w:t>
                            </w:r>
                            <w:r>
                              <w:rPr>
                                <w:rFonts w:ascii="Arial Bold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Long Term Exposure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data for health effects associated with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long ter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m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ingestion. </w:t>
                            </w:r>
                            <w:r>
                              <w:rPr>
                                <w:rFonts w:ascii="Arial Bold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40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lang w:val="da-DK"/>
                              </w:rPr>
                              <w:t>Carcinogen</w:t>
                            </w:r>
                            <w:proofErr w:type="spellEnd"/>
                            <w:r>
                              <w:rPr>
                                <w:rFonts w:ascii="Arial Bold"/>
                                <w:lang w:val="da-DK"/>
                              </w:rPr>
                              <w:t xml:space="preserve"> Status: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SWA: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significant ingredient is classified as carcinogenic by SWA.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NTP: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significant ingredient is classified as carcinogenic by NTP.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IARC: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is Class 3 - unclassifiable as to carcinogenicity to humans.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See the IARC website for further details. A web address has not been provided as addresses frequently change. </w:t>
                            </w:r>
                            <w:r>
                              <w:rPr>
                                <w:rFonts w:asci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40" w:lineRule="exact"/>
                              <w:ind w:firstLine="228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3 - Composition/Information on Ingredients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4520"/>
                                <w:tab w:val="left" w:pos="4520"/>
                                <w:tab w:val="left" w:pos="5800"/>
                                <w:tab w:val="left" w:pos="5800"/>
                                <w:tab w:val="left" w:pos="7220"/>
                                <w:tab w:val="left" w:pos="7220"/>
                                <w:tab w:val="left" w:pos="8780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78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pt-PT"/>
                              </w:rPr>
                              <w:t>Ingredients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pt-PT"/>
                              </w:rPr>
                              <w:tab/>
                              <w:t xml:space="preserve">CAS No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pt-PT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pt-PT"/>
                              </w:rPr>
                              <w:t>Conc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pt-PT"/>
                              </w:rPr>
                              <w:t xml:space="preserve">,%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pt-PT"/>
                              </w:rPr>
                              <w:tab/>
                              <w:t>TWA (mg/m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>) STEL (mg/m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) 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51-03-6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4g/L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set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set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4520"/>
                                <w:tab w:val="left" w:pos="7220"/>
                                <w:tab w:val="left" w:pos="8780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Pyrethrum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>8003-34-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7  1g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/L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5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set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4520"/>
                                <w:tab w:val="left" w:pos="5800"/>
                                <w:tab w:val="left" w:pos="7220"/>
                                <w:tab w:val="left" w:pos="8780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Other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non hazardous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ingredients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various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10-30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set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set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4520"/>
                                <w:tab w:val="left" w:pos="7220"/>
                                <w:tab w:val="left" w:pos="8780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Water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>7732-18-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5  to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100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set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>not set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19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This is a commercial product whose exact ratio of components may vary slightly. Minor quantities of other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non  hazardous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ingredients are also possible.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80" w:line="175" w:lineRule="exact"/>
                            </w:pPr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>The SWA TWA exposure value is the average airborne concentration of a particular substance when calcu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 xml:space="preserve">lated over a normal 8 hour working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>day  for</w:t>
                            </w:r>
                            <w:proofErr w:type="gramEnd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 xml:space="preserve"> a 5 day working week. The STEL (Short Term Exposure Limit) is an exposure value that may be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>equalled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 xml:space="preserve"> (but should not be exceeded) for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>no  longer</w:t>
                            </w:r>
                            <w:proofErr w:type="gramEnd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 xml:space="preserve"> than 15 minutes and should not be repeated more than 4 times per da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 xml:space="preserve">y. There should be at least 60 minutes between successive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>exposures  at</w:t>
                            </w:r>
                            <w:proofErr w:type="gramEnd"/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en-US"/>
                              </w:rPr>
                              <w:t xml:space="preserve"> the STEL. The term "peak "is used when the TWA limit, because of the rapid action of the substance, should never be exceeded, even briefly.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0" w:line="240" w:lineRule="exact"/>
                              <w:ind w:firstLine="350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4 - First Aid Measures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40" w:lineRule="exact"/>
                            </w:pPr>
                            <w:r>
                              <w:rPr>
                                <w:rFonts w:ascii="Arial Bold"/>
                              </w:rPr>
                              <w:t xml:space="preserve">General Information: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You should call The Poisons Information Centre if you feel that you may have been poisoned, burned or irritated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by  this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product. The number is 13 1126 from anywhere in Australia (0800 764 766 in New Zealand) and is available at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all 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times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Have this SDS with you when you call.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Inhalation: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First aid is not generally required. If in doubt, contact a Poisons Information Centre or a doctor.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Skin Contact: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Irritation is unlikely. However, if irritation does occur, flush with lukewarm, g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ently flowing water for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5  minutes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or until chemical is removed.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Eye Contact: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effects expected. If irritation does occur, flush contaminated eye(s) with lukewarm, gently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flowing  water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for 5 minutes or until the product is removed. Obtain medical advice if irritation becomes painful or lasts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more  than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 few minutes. Take special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care if exposed person is wearing contact lenses.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Ingestion: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If product is swallowed or gets in mouth, do NOT induce vomiting; wash mouth with water and give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some  water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to drink.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If symptoms develop, or if in doubt contact a Poisons Information Centre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or a doctor.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40" w:lineRule="exact"/>
                              <w:ind w:firstLine="326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5 - Fire Fighting Measures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Fire and Explosion Hazards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: The major hazard in fires is usually inhalation of heated and toxic or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oxygen  deficient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(or both), fire gases. There is no risk of an explosion from this product under normal circumstances if it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is  involved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 a fire.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Only small quantities of decompo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sition products are expected from this product at temperatures normally achieved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in  a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fire. This will only occur after heating to dryness.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Fire decomposition products from this product are not expected to be hazardous or harmful.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Extinguishing Media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Not combustible. Use extinguishing media suited to burning materials.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Fire Fighting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If a significant quantity of this product is involved in a fire, call the fire brigade.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82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Flash point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Does not burn.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Upper Flammability Limit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Does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not burn.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Lowe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r Flammability Limit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Does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not burn.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fr-FR"/>
                              </w:rPr>
                              <w:t>Autoignition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fr-FR"/>
                              </w:rPr>
                              <w:t>temperature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Not applicable - does not burn.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82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8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Flammability Class: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Does not burn.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40" w:lineRule="exact"/>
                              <w:ind w:firstLine="288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6 - Accidental Release Measures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60" w:line="220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Accidental release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Minor spills do not normally need any special cleanup measures. In the event of a major spill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,  prevent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spillage from entering drains or water courses. As a minimum, wear overalls, goggles and gloves.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Suitable  materials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for protective clothing include rub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ber, PVC. Eye/face protective equipment should comprise as a minimum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,  protective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glasses and, preferably, goggles. If there is a significant chance that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vapours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or mists are likely to build up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  <w:ind w:firstLine="4020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SAFETY DATA SHEET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8260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19" w:lineRule="exact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Issued by: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Dakota 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 xml:space="preserve">Phone: 02 8117 4465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00" w:lineRule="exact"/>
                              <w:ind w:firstLine="68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Poisons Information Centre: 13 1126 from anywhere in Australia, (0800 764 766 in New Zealand)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36.85pt;margin-top:20.5pt;width:538.45pt;height:817.95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2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Product Name: Fly and Bug </w:t>
                      </w: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Deterent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Spray n Wipe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930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Page: 2 of 5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714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This revision issued: </w:t>
                      </w:r>
                      <w:proofErr w:type="gram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August,</w:t>
                      </w:r>
                      <w:proofErr w:type="gram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2013</w:t>
                      </w:r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40" w:lineRule="exact"/>
                      </w:pPr>
                      <w:r>
                        <w:rPr>
                          <w:rFonts w:ascii="Arial Bold"/>
                        </w:rPr>
                        <w:t xml:space="preserve">Ingestion: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Short Term Exposure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Significant oral exposure is considered to be unlikely. However, this product may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be  irritating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to mucous membranes but is unlikely to cause anything more than transient discomfort. </w:t>
                      </w:r>
                      <w:r>
                        <w:rPr>
                          <w:rFonts w:ascii="Arial Bold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Long Term Exposure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data for health effects associated with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long ter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m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ingestion. </w:t>
                      </w:r>
                      <w:r>
                        <w:rPr>
                          <w:rFonts w:ascii="Arial Bold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40" w:lineRule="exact"/>
                      </w:pPr>
                      <w:proofErr w:type="spellStart"/>
                      <w:r>
                        <w:rPr>
                          <w:rFonts w:ascii="Arial Bold"/>
                          <w:lang w:val="da-DK"/>
                        </w:rPr>
                        <w:t>Carcinogen</w:t>
                      </w:r>
                      <w:proofErr w:type="spellEnd"/>
                      <w:r>
                        <w:rPr>
                          <w:rFonts w:ascii="Arial Bold"/>
                          <w:lang w:val="da-DK"/>
                        </w:rPr>
                        <w:t xml:space="preserve"> Status: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SWA: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significant ingredient is classified as carcinogenic by SWA. 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NTP: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significant ingredient is classified as carcinogenic by NTP.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IARC: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is Class 3 - unclassifiable as to carcinogenicity to humans.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See the IARC website for further details. A web address has not been provided as addresses frequently change. </w:t>
                      </w:r>
                      <w:r>
                        <w:rPr>
                          <w:rFonts w:asci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40" w:lineRule="exact"/>
                        <w:ind w:firstLine="228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3 - Composition/Information on Ingredients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4520"/>
                          <w:tab w:val="left" w:pos="4520"/>
                          <w:tab w:val="left" w:pos="5800"/>
                          <w:tab w:val="left" w:pos="5800"/>
                          <w:tab w:val="left" w:pos="7220"/>
                          <w:tab w:val="left" w:pos="7220"/>
                          <w:tab w:val="left" w:pos="8780"/>
                          <w:tab w:val="left" w:pos="9217"/>
                          <w:tab w:val="left" w:pos="9926"/>
                          <w:tab w:val="left" w:pos="10635"/>
                        </w:tabs>
                        <w:spacing w:after="80" w:line="278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pt-PT"/>
                        </w:rPr>
                        <w:t>Ingredients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pt-PT"/>
                        </w:rPr>
                        <w:tab/>
                        <w:t xml:space="preserve">CAS No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pt-PT"/>
                        </w:rPr>
                        <w:tab/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pt-PT"/>
                        </w:rPr>
                        <w:t>Conc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pt-PT"/>
                        </w:rPr>
                        <w:t xml:space="preserve">,%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pt-PT"/>
                        </w:rPr>
                        <w:tab/>
                        <w:t>TWA (mg/m</w:t>
                      </w:r>
                      <w:r>
                        <w:rPr>
                          <w:rFonts w:ascii="Arial Bold"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>) STEL (mg/m</w:t>
                      </w:r>
                      <w:r>
                        <w:rPr>
                          <w:rFonts w:ascii="Arial Bold"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) 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51-03-6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4g/L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set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set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4520"/>
                          <w:tab w:val="left" w:pos="7220"/>
                          <w:tab w:val="left" w:pos="8780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Pyrethrum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>8003-34-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7  1g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/L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5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set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4520"/>
                          <w:tab w:val="left" w:pos="5800"/>
                          <w:tab w:val="left" w:pos="7220"/>
                          <w:tab w:val="left" w:pos="8780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Other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non hazardous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ingredients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various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10-30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set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set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4520"/>
                          <w:tab w:val="left" w:pos="7220"/>
                          <w:tab w:val="left" w:pos="8780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Water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>7732-18-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5  to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100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set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>not set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19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This is a commercial product whose exact ratio of components may vary slightly. Minor quantities of other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non  hazardous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ingredients are also possible.</w:t>
                      </w:r>
                      <w:r>
                        <w:rPr>
                          <w:rFonts w:ascii="Arial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80" w:line="175" w:lineRule="exact"/>
                      </w:pPr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>The SWA TWA exposure value is the average airborne concentration of a particular substance when calcu</w:t>
                      </w:r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 xml:space="preserve">lated over a normal 8 hour working </w:t>
                      </w:r>
                      <w:proofErr w:type="gramStart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>day  for</w:t>
                      </w:r>
                      <w:proofErr w:type="gramEnd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 xml:space="preserve"> a 5 day working week. The STEL (Short Term Exposure Limit) is an exposure value that may be </w:t>
                      </w:r>
                      <w:proofErr w:type="spellStart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>equalled</w:t>
                      </w:r>
                      <w:proofErr w:type="spellEnd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 xml:space="preserve"> (but should not be exceeded) for </w:t>
                      </w:r>
                      <w:proofErr w:type="gramStart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>no  longer</w:t>
                      </w:r>
                      <w:proofErr w:type="gramEnd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 xml:space="preserve"> than 15 minutes and should not be repeated more than 4 times per da</w:t>
                      </w:r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 xml:space="preserve">y. There should be at least 60 minutes between successive </w:t>
                      </w:r>
                      <w:proofErr w:type="gramStart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>exposures  at</w:t>
                      </w:r>
                      <w:proofErr w:type="gramEnd"/>
                      <w:r>
                        <w:rPr>
                          <w:rFonts w:ascii="Arial"/>
                          <w:sz w:val="16"/>
                          <w:szCs w:val="16"/>
                          <w:lang w:val="en-US"/>
                        </w:rPr>
                        <w:t xml:space="preserve"> the STEL. The term "peak "is used when the TWA limit, because of the rapid action of the substance, should never be exceeded, even briefly.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0" w:line="240" w:lineRule="exact"/>
                        <w:ind w:firstLine="350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4 - First Aid Measures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40" w:lineRule="exact"/>
                      </w:pPr>
                      <w:r>
                        <w:rPr>
                          <w:rFonts w:ascii="Arial Bold"/>
                        </w:rPr>
                        <w:t xml:space="preserve">General Information: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You should call The Poisons Information Centre if you feel that you may have been poisoned, burned or irritated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by  this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product. The number is 13 1126 from anywhere in Australia (0800 764 766 in New Zealand) and is available at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all 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times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Have this SDS with you when you call.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Inhalation: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First aid is not generally required. If in doubt, contact a Poisons Information Centre or a doctor.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Skin Contact: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Irritation is unlikely. However, if irritation does occur, flush with lukewarm, g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ently flowing water for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5  minutes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or until chemical is removed.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Eye Contact: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effects expected. If irritation does occur, flush contaminated eye(s) with lukewarm, gently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flowing  water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for 5 minutes or until the product is removed. Obtain medical advice if irritation becomes painful or lasts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more  than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 few minutes. Take special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care if exposed person is wearing contact lenses.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Ingestion: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If product is swallowed or gets in mouth, do NOT induce vomiting; wash mouth with water and give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some  water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to drink.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If symptoms develop, or if in doubt contact a Poisons Information Centre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or a doctor.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40" w:lineRule="exact"/>
                        <w:ind w:firstLine="326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5 - Fire Fighting Measures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Fire and Explosion Hazards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: The major hazard in fires is usually inhalation of heated and toxic or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oxygen  deficient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(or both), fire gases. There is no risk of an explosion from this product under normal circumstances if it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is  involved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 a fire.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Only small quantities of decompo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sition products are expected from this product at temperatures normally achieved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in  a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fire. This will only occur after heating to dryness.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Fire decomposition products from this product are not expected to be hazardous or harmful.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Extinguishing Media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Not combustible. Use extinguishing media suited to burning materials.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Fire Fighting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If a significant quantity of this product is involved in a fire, call the fire brigade.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82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Flash point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Does not burn.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Upper Flammability Limit</w:t>
                      </w:r>
                      <w:proofErr w:type="gramStart"/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Does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not burn.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Lowe</w:t>
                      </w: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r Flammability Limit</w:t>
                      </w:r>
                      <w:proofErr w:type="gram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Does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not burn.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fr-FR"/>
                        </w:rPr>
                        <w:t>Autoignition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fr-FR"/>
                        </w:rPr>
                        <w:t>temperature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fr-FR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Not applicable - does not burn.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82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8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Flammability Class: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Does not burn.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40" w:lineRule="exact"/>
                        <w:ind w:firstLine="288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6 - Accidental Release Measures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60" w:line="220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Accidental release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Minor spills do not normally need any special cleanup measures. In the event of a major spill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,  prevent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spillage from entering drains or water courses. As a minimum, wear overalls, goggles and gloves.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Suitable  materials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for protective clothing include rub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ber, PVC. Eye/face protective equipment should comprise as a minimum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,  protective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glasses and, preferably, goggles. If there is a significant chance that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vapours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or mists are likely to build up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  <w:ind w:firstLine="4020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SAFETY DATA SHEET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8260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19" w:lineRule="exact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Issued by: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Dakota 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ab/>
                        <w:t xml:space="preserve">Phone: 02 8117 4465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00" w:lineRule="exact"/>
                        <w:ind w:firstLine="68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Poisons Information Centre: 13 1126 from anywhere in Australia, (0800 764 766 in New Zealand)</w:t>
                      </w:r>
                      <w:r>
                        <w:rPr>
                          <w:rFonts w:ascii="Arial"/>
                          <w:sz w:val="22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br w:type="page"/>
      </w:r>
    </w:p>
    <w:p w:rsidR="000C51F6" w:rsidRDefault="00DE6807">
      <w:pPr>
        <w:pStyle w:val="Body"/>
        <w:sectPr w:rsidR="000C51F6">
          <w:pgSz w:w="11900" w:h="16840"/>
          <w:pgMar w:top="200" w:right="639" w:bottom="180" w:left="537" w:header="0" w:footer="0" w:gutter="0"/>
          <w:cols w:space="720"/>
        </w:sectPr>
      </w:pP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467747</wp:posOffset>
                </wp:positionH>
                <wp:positionV relativeFrom="page">
                  <wp:posOffset>260553</wp:posOffset>
                </wp:positionV>
                <wp:extent cx="6838441" cy="10387787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441" cy="103877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2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Product Name: Fly and Bug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Deterent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Spray n Wipe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930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Page: 3 of 5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714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This revision issued: 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2013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the cleanup area, we recommend that you use a respirator. Usually, no respirator is necessary when using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this  product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However, if you have any doubts consult the Australian Standard mentioned below (section 8).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19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Stop leak if safe to do so, and contai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 spill. Absorb onto sand, vermiculite or other suitable absorbent material. If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spill  is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too large or if absorbent material is not available, try to create a dike to stop material spreading or going into drains  or waterways. Sweep up and shovel or collec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 recoverable product into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labelled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containers for recycling or salvage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,  and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dispose of promptly. Recycle containers wherever possible after careful cleaning. After spills, wash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area  preventing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runoff from entering drains. If a significant quantity of ma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terial enters drains, advise emergency services.  This material may be suitable for approved landfill. Ensure legality of disposal by consulting regulations prior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to  disposal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. Thoroughly launder protective clothing before storage or re-use. Advise laundry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of nature of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contamination  when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sending contaminated clothing to laundry.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40" w:lineRule="exact"/>
                              <w:ind w:firstLine="332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7 - Handling and Storage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sv-SE"/>
                              </w:rPr>
                              <w:t>Handling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Keep exposure to this product to a minimum, and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minimise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the quantities kept in work areas.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Check  Section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8 of this SDS for details of personal protective measures, and make sure that those measures are followed.  The measures detailed below under "Storag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e" should be followed during handling in order to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minimise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risks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to  persons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using the product in the workplace. Also, avoid contact or contamination of product with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incompatible  materials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listed in Section 10.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>Storage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Store packages of this product in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 cool place. Make sure that containers of this product are kept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tightly  closed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Make sure that the product does not come into contact with substances listed under "Incompatibilities"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in  Section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10. Some liquid preparations settle or separate on standin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g and may require stirring before use.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Check  packaging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- there may be further storage instructions on the label.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0" w:line="240" w:lineRule="exact"/>
                              <w:ind w:firstLine="208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8 - Exposure Controls and Personal Protection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The following Australian Standards will provide general advice regarding safety cloth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ing and equipment: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19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Respiratory equipment: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AS/NZS 1715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, Protective Gloves: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AS 2161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, Occupational Protective Clothing: AS/NZS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4501  set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2008, Industrial Eye Protection: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AS1336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and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AS/NZS 1337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, Occupational Protective Footwear: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AS/NZS2210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100"/>
                                <w:tab w:val="left" w:pos="3400"/>
                                <w:tab w:val="left" w:pos="6800"/>
                                <w:tab w:val="left" w:pos="7080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SWA Exposure Limits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ab/>
                              <w:t>TWA (mg/m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ab/>
                              <w:t>STEL (mg/m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) 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Pyrethrum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5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set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The ADI for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is set at 0.1mg/kg/day. The corresponding NOEL is set at 16mg/kg/day.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8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The ADI for Pyrethrum is set at 0.04mg/kg/day. The corresponding NOEL is set at mg/k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g/day. ADI means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Acceptable  Daily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Intake; NOEL means No-observable-effect-level. Data from Australian ADI List, Dec 2012.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8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special equipment is usually needed when occasionally handling small quantities. The following instructions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are  for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bulk handli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ng or where regular exposure in an occupational setting occurs without proper containment systems. 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 xml:space="preserve">Ventilation: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special ventilation requirements are normally necessary for this product. However make sure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that  the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work environment remains clean and tha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vapours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and mists are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minimised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20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Eye Protection: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Eye protection is not normally necessary when this product is being used. However, if in doubt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,  wear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suitable protective glasses or goggles.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Skin Protection: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The information at hand indicates that thi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s product is not harmful and that normally no special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skin  protection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is necessary. However, we suggest that you routinely avoid contact with all chemical products and that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you  wear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suitable gloves (preferably elbow-length) when skin contact is likely.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Protective Material Types: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There is no specific recommendation for any particular protective material type.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Respirator: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Usually, no respirator is necessary when using this product. However, if you have any doubts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consult  the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Australian Standard mentioned above.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40" w:lineRule="exact"/>
                              <w:ind w:firstLine="260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9 - Physical and Chemical Properties: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Physical Description &amp;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colour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: 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colourless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liquid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Odour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Mild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odour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Boiling Point: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>Approximately 100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°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da-DK"/>
                              </w:rPr>
                              <w:t xml:space="preserve">C at 100kPa.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nl-NL"/>
                              </w:rPr>
                              <w:t>Freezing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nl-NL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nl-NL"/>
                              </w:rPr>
                              <w:t>Melting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nl-NL"/>
                              </w:rPr>
                              <w:t xml:space="preserve"> Point: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>Below 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°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C.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Volatiles: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ab/>
                              <w:t xml:space="preserve">&gt;90%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Vapour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 xml:space="preserve"> Pressure: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da-DK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da-DK"/>
                              </w:rPr>
                              <w:tab/>
                              <w:t>2.37 kPa at 20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°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C (water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vapour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pressure).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Vapour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Density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As for water.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Specific Gravity: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ab/>
                              <w:t xml:space="preserve">1.0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Water Solubility: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Completely soluble in water.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gram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>pH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7-8 (as supplied)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Volatility: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pt-PT"/>
                              </w:rPr>
                              <w:tab/>
                              <w:t xml:space="preserve">No data.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Odour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 Threshold: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pt-PT"/>
                              </w:rPr>
                              <w:tab/>
                              <w:t xml:space="preserve">No data.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3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de-DE"/>
                              </w:rPr>
                              <w:t xml:space="preserve">Evaporation Rate: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As for water.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  <w:ind w:firstLine="4020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SAFETY DATA SHEET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8260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19" w:lineRule="exact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Issued by: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Dakota 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 xml:space="preserve">Phone: 02 8117 4465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00" w:lineRule="exact"/>
                              <w:ind w:firstLine="68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Poisons Information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Centre: 13 1126 from anywhere in Australia, (0800 764 766 in New Zealand)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36.85pt;margin-top:20.5pt;width:538.45pt;height:817.95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2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Product Name: Fly and Bug </w:t>
                      </w: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Deterent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Spray n Wipe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930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Page: 3 of 5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714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This revision issued: </w:t>
                      </w:r>
                      <w:proofErr w:type="gram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August,</w:t>
                      </w:r>
                      <w:proofErr w:type="gram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2013</w:t>
                      </w:r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in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the cleanup area, we recommend that you use a respirator. Usually, no respirator is necessary when using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this  product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However, if you have any doubts consult the Australian Standard mentioned below (section 8).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19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Stop leak if safe to do so, and contai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 spill. Absorb onto sand, vermiculite or other suitable absorbent material. If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spill  is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too large or if absorbent material is not available, try to create a dike to stop material spreading or going into drains  or waterways. Sweep up and shovel or collec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 recoverable product into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labelled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containers for recycling or salvage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,  and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dispose of promptly. Recycle containers wherever possible after careful cleaning. After spills, wash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area  preventing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runoff from entering drains. If a significant quantity of ma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terial enters drains, advise emergency services.  This material may be suitable for approved landfill. Ensure legality of disposal by consulting regulations prior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to  disposal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. Thoroughly launder protective clothing before storage or re-use. Advise laundry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of nature of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contamination  when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sending contaminated clothing to laundry.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40" w:lineRule="exact"/>
                        <w:ind w:firstLine="332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7 - Handling and Storage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sv-SE"/>
                        </w:rPr>
                        <w:t>Handling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Keep exposure to this product to a minimum, and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minimise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the quantities kept in work areas.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Check  Section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8 of this SDS for details of personal protective measures, and make sure that those measures are followed.  The measures detailed below under "Storag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e" should be followed during handling in order to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minimise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risks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to  persons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using the product in the workplace. Also, avoid contact or contamination of product with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incompatible  materials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listed in Section 10.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>Storage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Store packages of this product in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 cool place. Make sure that containers of this product are kept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tightly  closed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Make sure that the product does not come into contact with substances listed under "Incompatibilities"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in  Section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10. Some liquid preparations settle or separate on standin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g and may require stirring before use.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Check  packaging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- there may be further storage instructions on the label.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0" w:line="240" w:lineRule="exact"/>
                        <w:ind w:firstLine="208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8 - Exposure Controls and Personal Protection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The following Australian Standards will provide general advice regarding safety cloth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ing and equipment: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19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Respiratory equipment: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>AS/NZS 1715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, Protective Gloves: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>AS 2161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, Occupational Protective Clothing: AS/NZS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4501  set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2008, Industrial Eye Protection: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>AS1336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and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>AS/NZS 1337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, Occupational Protective Footwear: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>AS/NZS2210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100"/>
                          <w:tab w:val="left" w:pos="3400"/>
                          <w:tab w:val="left" w:pos="6800"/>
                          <w:tab w:val="left" w:pos="7080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SWA Exposure Limits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ab/>
                        <w:t>TWA (mg/m</w:t>
                      </w:r>
                      <w:r>
                        <w:rPr>
                          <w:rFonts w:ascii="Arial Bold"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ab/>
                        <w:t>STEL (mg/m</w:t>
                      </w:r>
                      <w:r>
                        <w:rPr>
                          <w:rFonts w:ascii="Arial Bold"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proofErr w:type="gramStart"/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) 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Pyrethrum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5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set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The ADI for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is set at 0.1mg/kg/day. The corresponding NOEL is set at 16mg/kg/day.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8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The ADI for Pyrethrum is set at 0.04mg/kg/day. The corresponding NOEL is set at mg/k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g/day. ADI means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Acceptable  Daily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Intake; NOEL means No-observable-effect-level. Data from Australian ADI List, Dec 2012.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8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special equipment is usually needed when occasionally handling small quantities. The following instructions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are  for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bulk handli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ng or where regular exposure in an occupational setting occurs without proper containment systems.  </w:t>
                      </w:r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 xml:space="preserve">Ventilation: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special ventilation requirements are normally necessary for this product. However make sure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that  the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work environment remains clean and tha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vapours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and mists are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minimised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20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Eye Protection: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Eye protection is not normally necessary when this product is being used. However, if in doubt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,  wear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suitable protective glasses or goggles.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Skin Protection: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The information at hand indicates that thi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s product is not harmful and that normally no special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skin  protection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is necessary. However, we suggest that you routinely avoid contact with all chemical products and that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you  wear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suitable gloves (preferably elbow-length) when skin contact is likely.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Protective Material Types: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There is no specific recommendation for any particular protective material type.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Respirator: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Usually, no respirator is necessary when using this product. However, if you have any doubts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consult  the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Australian Standard mentioned above.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40" w:lineRule="exact"/>
                        <w:ind w:firstLine="260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9 - Physical and Chemical Properties: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Physical Description &amp; 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colour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: 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Clear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colourless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liquid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Odour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Mild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odour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Boiling Point: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>Approximately 100</w:t>
                      </w:r>
                      <w:r>
                        <w:rPr>
                          <w:sz w:val="20"/>
                          <w:szCs w:val="20"/>
                        </w:rPr>
                        <w:t>°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da-DK"/>
                        </w:rPr>
                        <w:t xml:space="preserve">C at 100kPa.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nl-NL"/>
                        </w:rPr>
                        <w:t>Freezing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nl-NL"/>
                        </w:rPr>
                        <w:t>/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nl-NL"/>
                        </w:rPr>
                        <w:t>Melting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nl-NL"/>
                        </w:rPr>
                        <w:t xml:space="preserve"> Point: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en-US"/>
                        </w:rPr>
                        <w:tab/>
                        <w:t>Below 0</w:t>
                      </w:r>
                      <w:r>
                        <w:rPr>
                          <w:sz w:val="20"/>
                          <w:szCs w:val="20"/>
                        </w:rPr>
                        <w:t>°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C.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Volatiles: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ab/>
                        <w:t xml:space="preserve">&gt;90%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Vapour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 xml:space="preserve"> Pressure: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da-DK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da-DK"/>
                        </w:rPr>
                        <w:tab/>
                        <w:t>2.37 kPa at 20</w:t>
                      </w:r>
                      <w:r>
                        <w:rPr>
                          <w:sz w:val="20"/>
                          <w:szCs w:val="20"/>
                        </w:rPr>
                        <w:t>°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C (water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vapour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pressure).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Vapour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Density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 xml:space="preserve">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As for water.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Specific Gravity: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ab/>
                        <w:t xml:space="preserve">1.0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Water Solubility: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Completely soluble in water.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gramStart"/>
                      <w:r>
                        <w:rPr>
                          <w:rFonts w:ascii="Arial Bold"/>
                          <w:sz w:val="22"/>
                          <w:szCs w:val="22"/>
                        </w:rPr>
                        <w:t>pH</w:t>
                      </w:r>
                      <w:proofErr w:type="gramEnd"/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en-US"/>
                        </w:rPr>
                        <w:tab/>
                        <w:t xml:space="preserve">7-8 (as supplied)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Volatility: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pt-PT"/>
                        </w:rPr>
                        <w:tab/>
                        <w:t xml:space="preserve">No data.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Odour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 Threshold: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pt-PT"/>
                        </w:rPr>
                        <w:tab/>
                        <w:t xml:space="preserve">No data.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3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de-DE"/>
                        </w:rPr>
                        <w:t xml:space="preserve">Evaporation Rate: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As for water.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  <w:ind w:firstLine="4020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SAFETY DATA SHEET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8260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19" w:lineRule="exact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Issued by: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Dakota 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ab/>
                        <w:t xml:space="preserve">Phone: 02 8117 4465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00" w:lineRule="exact"/>
                        <w:ind w:firstLine="68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Poisons Information</w:t>
                      </w: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Centre: 13 1126 from anywhere in Australia, (0800 764 766 in New Zealand)</w:t>
                      </w:r>
                      <w:r>
                        <w:rPr>
                          <w:rFonts w:ascii="Arial"/>
                          <w:sz w:val="22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br w:type="page"/>
      </w:r>
    </w:p>
    <w:p w:rsidR="000C51F6" w:rsidRDefault="00DE6807">
      <w:pPr>
        <w:pStyle w:val="Body"/>
      </w:pP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455295</wp:posOffset>
                </wp:positionH>
                <wp:positionV relativeFrom="page">
                  <wp:posOffset>241300</wp:posOffset>
                </wp:positionV>
                <wp:extent cx="6838446" cy="10387787"/>
                <wp:effectExtent l="0" t="0" r="0" b="127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446" cy="103877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2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Product Name: Fly and Bug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Deterent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Spray n Wipe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930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Page: 4 of 5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714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This revision issued: 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2013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nl-NL"/>
                              </w:rPr>
                              <w:t>Coeff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nl-NL"/>
                              </w:rPr>
                              <w:t xml:space="preserve"> Oil/water Distribution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pt-PT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pt-PT"/>
                              </w:rPr>
                              <w:tab/>
                              <w:t xml:space="preserve">No data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3400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Autoignition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temp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Not applicable - does not burn.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80" w:line="240" w:lineRule="exact"/>
                              <w:ind w:firstLine="318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10 - Stability and Reactivity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Reactivity: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This product is unlikely to react or decompose under normal storage conditions. However, if you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have  any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doubts, contact the supplier for advice on shelf life properties.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20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Conditions to Avoid: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This product should be kept in a cool place, preferably below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30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°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C. Keep containers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tightly  closed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Incompatibilities: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strong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oxidising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agents.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Fire Decomposition: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Only small quantities of decomposition products are expected from this product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at  temperatures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normally achieved in a fire. This will only occur af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ter heating to dryness. Combustion forms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carbon  dioxide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, and if incomplete, carbon monoxide and possibly smoke. Water is also formed. May form nitrogen and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its  compounds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, and under some circumstances, oxides of nitrogen. Occasionally hydrogen cyanide gas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reducing  atmospheres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May form oxides of sulfur (sulfur dioxide is a respiratory hazard) and other sulfur compounds. Most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will  have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 foul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odour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. Carbon monoxide poisoning produces headache, weakness, nausea, dizziness, confusion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,  dimness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of vision,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disturbance of judgment, and unconsciousness followed by coma and death.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Polymerisation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This product will not undergo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polymerisation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reactions.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40" w:lineRule="exact"/>
                              <w:ind w:firstLine="304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11 - Toxicological Information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Toxicity: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da-DK"/>
                              </w:rPr>
                              <w:t>Carcinogenic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da-DK"/>
                              </w:rPr>
                              <w:t xml:space="preserve"> Potential: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Marginally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higher incidences of benign liver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tumours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 mice were observed following  lifetime high dose exposures to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The significance of this observation is questionable and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under  review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The doses at which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tumours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were observed greatly exceeded potential human exposure from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labelled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uses. Doses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at  which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these effects were observed greatly exceeded human dietary intake. At anticipated dietary exposure levels, it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is  highly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unlikely that th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is product would result in carcinogenic effects.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Other toxicity information: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Mutagenicity: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was not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genotoxic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 several tests, including the Ames mutagenicity assay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,  chromosome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aberration in Chinese hamster ovary (CHO) cells, CHO/HGPR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 assay with S9 activation, and in the  unscheduled DNA synthesis (UDS) assay in cultured human liver cells.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Teratology/Reproductive effects: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There were no birth defects or adverse effects on reproductive parameters in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rats  or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rabbits.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is not considered to be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teratogenic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. 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Toxicity of other components: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Not applicable.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Target Organs: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Central nervous system.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0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There is no data to hand indicating any particular target organs.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80" w:line="240" w:lineRule="exact"/>
                              <w:ind w:firstLine="296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Classification of Hazardous Ingredients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4520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80" w:line="219" w:lineRule="exact"/>
                            </w:pPr>
                            <w:proofErr w:type="spellStart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e-DE"/>
                              </w:rPr>
                              <w:t>Ingredient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e-D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e-DE"/>
                              </w:rPr>
                              <w:t>Risk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e-DE"/>
                              </w:rPr>
                              <w:t>Phrases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No ingredient mentioned in the HSIS Database is present in this product at hazardous concentrations.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40" w:lineRule="exact"/>
                              <w:ind w:firstLine="320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12 - Ecological Information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Insufficient data to be sure of status.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18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Summary of Effects: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is highly toxic to fish and aquatic organisms. 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Eco-Acute Toxicity: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Rainbow Trout 96-hour LC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vertAlign w:val="subscript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6.12 ppm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Bluegill Sunfish 96-hour LC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vertAlign w:val="subscript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5.37 ppm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Daphnia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 Magna 48-hour LC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vertAlign w:val="subscript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0.51 ppm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Honeybee, acute &gt;25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µ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nl-NL"/>
                              </w:rPr>
                              <w:t>g/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nl-NL"/>
                              </w:rPr>
                              <w:t>bee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Bobwhite Quail Oral LD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vertAlign w:val="subscript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&gt;2,250 mg/kg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Bobwhite quail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5 day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dietary LC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vertAlign w:val="subscript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&gt;5,620 ppm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Mallard 5 day dietary LC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vertAlign w:val="subscript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&gt;5,620 ppm </w:t>
                            </w:r>
                            <w:proofErr w:type="gramEnd"/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Eco-Chronic Toxicity: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4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 Fish (Fathead Minnow) Early life stage MATC &gt;0.18 mg/L - &lt;0.42 mg/L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36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Invertebrate (</w:t>
                            </w:r>
                            <w:r>
                              <w:rPr>
                                <w:rFonts w:ascii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Daphnia </w:t>
                            </w:r>
                            <w:r>
                              <w:rPr>
                                <w:rFonts w:ascii="Arial"/>
                                <w:i/>
                                <w:iCs/>
                                <w:sz w:val="20"/>
                                <w:szCs w:val="20"/>
                              </w:rPr>
                              <w:t>Magna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) life cycle MATC &gt;30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µ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g/L - &lt;47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µ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g/L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Environmental Fate: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Not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>available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40" w:lineRule="exact"/>
                              <w:ind w:firstLine="310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13 - Disposal Considerations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38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Disposal: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This product may be recycled if unused, or if it has not been contaminated so as to make it unsuitable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for  its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intended use. If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it has been contaminated, it may be possible to separate the contamination in some way. Only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if  neither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of these options is suitable, consider landfill.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  <w:ind w:firstLine="4020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SAFETY DATA SHEET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8260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19" w:lineRule="exact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Issued by: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Dakota 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 xml:space="preserve">Phone: 02 8117 4465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00" w:lineRule="exact"/>
                              <w:ind w:firstLine="68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Poisons Information </w:t>
                            </w: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Centre: 13 1126 from anywhere in Australia, (0800 764 766 in New Zealand)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margin-left:35.85pt;margin-top:19pt;width:538.45pt;height:817.95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2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Product Name: Fly and Bug </w:t>
                      </w: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Deterent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Spray n Wipe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930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Page: 4 of 5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714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This revision issued: </w:t>
                      </w:r>
                      <w:proofErr w:type="gram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August,</w:t>
                      </w:r>
                      <w:proofErr w:type="gram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2013</w:t>
                      </w:r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nl-NL"/>
                        </w:rPr>
                        <w:t>Coeff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nl-NL"/>
                        </w:rPr>
                        <w:t xml:space="preserve"> Oil/water Distribution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pt-PT"/>
                        </w:rPr>
                        <w:t>: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pt-PT"/>
                        </w:rPr>
                        <w:tab/>
                        <w:t xml:space="preserve">No data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3400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Autoignition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temp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fr-FR"/>
                        </w:rPr>
                        <w:t>: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Not applicable - does not burn.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80" w:line="240" w:lineRule="exact"/>
                        <w:ind w:firstLine="318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10 - Stability and Reactivity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Reactivity: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This product is unlikely to react or decompose under normal storage conditions. However, if you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have  any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doubts, contact the supplier for advice on shelf life properties.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20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Conditions to Avoid: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This product should be kept in a cool place, preferably below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30</w:t>
                      </w:r>
                      <w:r>
                        <w:rPr>
                          <w:sz w:val="20"/>
                          <w:szCs w:val="20"/>
                        </w:rPr>
                        <w:t>°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C. Keep containers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tightly  closed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Incompatibilities: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strong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oxidising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agents.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Fire Decomposition: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Only small quantities of decomposition products are expected from this product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at  temperatures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normally achieved in a fire. This will only occur af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ter heating to dryness. Combustion forms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carbon  dioxide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, and if incomplete, carbon monoxide and possibly smoke. Water is also formed. May form nitrogen and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its  compounds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, and under some circumstances, oxides of nitrogen. Occasionally hydrogen cyanide gas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reducing  atmospheres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May form oxides of sulfur (sulfur dioxide is a respiratory hazard) and other sulfur compounds. Most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will  have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 foul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odour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. Carbon monoxide poisoning produces headache, weakness, nausea, dizziness, confusion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,  dimness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of vision,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disturbance of judgment, and unconsciousness followed by coma and death.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Polymerisation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This product will not undergo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polymerisation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reactions. </w:t>
                      </w: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40" w:lineRule="exact"/>
                        <w:ind w:firstLine="304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11 - Toxicological Information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Toxicity: 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 Bold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da-DK"/>
                        </w:rPr>
                        <w:t>Carcinogenic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da-DK"/>
                        </w:rPr>
                        <w:t xml:space="preserve"> Potential: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Marginally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higher incidences of benign liver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tumours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 mice were observed following  lifetime high dose exposures to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The significance of this observation is questionable and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under  review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The doses at which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tumours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were observed greatly exceeded potential human exposure from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labelled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uses. Doses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at  which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these effects were observed greatly exceeded human dietary intake. At anticipated dietary exposure levels, it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is  highly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unlikely that th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is product would result in carcinogenic effects.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Other toxicity information: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Mutagenicity: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was not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genotoxic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 several tests, including the Ames mutagenicity assay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,  chromosome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aberration in Chinese hamster ovary (CHO) cells, CHO/HGPR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 assay with S9 activation, and in the  unscheduled DNA synthesis (UDS) assay in cultured human liver cells.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Teratology/Reproductive effects: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There were no birth defects or adverse effects on reproductive parameters in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rats  or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rabbits.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is not considered to be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teratogenic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.  </w:t>
                      </w: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Toxicity of other components: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Not applicable.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Target Organs: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Central nervous system.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0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There is no data to hand indicating any particular target organs.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80" w:line="240" w:lineRule="exact"/>
                        <w:ind w:firstLine="296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Classification of Hazardous Ingredients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4520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80" w:line="219" w:lineRule="exact"/>
                      </w:pPr>
                      <w:proofErr w:type="spellStart"/>
                      <w:r>
                        <w:rPr>
                          <w:rFonts w:ascii="Arial"/>
                          <w:sz w:val="22"/>
                          <w:szCs w:val="22"/>
                          <w:lang w:val="de-DE"/>
                        </w:rPr>
                        <w:t>Ingredient</w:t>
                      </w:r>
                      <w:proofErr w:type="spellEnd"/>
                      <w:r>
                        <w:rPr>
                          <w:rFonts w:ascii="Arial"/>
                          <w:sz w:val="22"/>
                          <w:szCs w:val="22"/>
                          <w:lang w:val="de-DE"/>
                        </w:rPr>
                        <w:tab/>
                      </w:r>
                      <w:proofErr w:type="spellStart"/>
                      <w:r>
                        <w:rPr>
                          <w:rFonts w:ascii="Arial"/>
                          <w:sz w:val="22"/>
                          <w:szCs w:val="22"/>
                          <w:lang w:val="de-DE"/>
                        </w:rPr>
                        <w:t>Risk</w:t>
                      </w:r>
                      <w:proofErr w:type="spellEnd"/>
                      <w:r>
                        <w:rPr>
                          <w:rFonts w:ascii="Arial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2"/>
                          <w:szCs w:val="22"/>
                          <w:lang w:val="de-DE"/>
                        </w:rPr>
                        <w:t>Phrases</w:t>
                      </w:r>
                      <w:proofErr w:type="spellEnd"/>
                      <w:r>
                        <w:rPr>
                          <w:rFonts w:ascii="Arial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No ingredient mentioned in the HSIS Database is present in this product at hazardous concentrations.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40" w:lineRule="exact"/>
                        <w:ind w:firstLine="320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12 - Ecological Information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Insufficient data to be sure of status.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18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Summary of Effects: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is highly toxic to fish and aquatic organisms.  </w:t>
                      </w: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Eco-Acute Toxicity: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Rainbow Trout 96-hour LC</w:t>
                      </w:r>
                      <w:r>
                        <w:rPr>
                          <w:rFonts w:ascii="Arial"/>
                          <w:sz w:val="20"/>
                          <w:szCs w:val="20"/>
                          <w:vertAlign w:val="subscript"/>
                        </w:rPr>
                        <w:t>50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6.12 ppm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Bluegill Sunfish 96-hour LC</w:t>
                      </w:r>
                      <w:r>
                        <w:rPr>
                          <w:rFonts w:ascii="Arial"/>
                          <w:sz w:val="20"/>
                          <w:szCs w:val="20"/>
                          <w:vertAlign w:val="subscript"/>
                        </w:rPr>
                        <w:t>50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5.37 ppm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Daphnia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 Magna 48-hour LC</w:t>
                      </w:r>
                      <w:r>
                        <w:rPr>
                          <w:rFonts w:ascii="Arial"/>
                          <w:sz w:val="20"/>
                          <w:szCs w:val="20"/>
                          <w:vertAlign w:val="subscript"/>
                        </w:rPr>
                        <w:t>50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0.51 ppm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Honeybee, acute &gt;25 </w:t>
                      </w:r>
                      <w:r>
                        <w:rPr>
                          <w:sz w:val="20"/>
                          <w:szCs w:val="20"/>
                        </w:rPr>
                        <w:t>µ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nl-NL"/>
                        </w:rPr>
                        <w:t>g/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nl-NL"/>
                        </w:rPr>
                        <w:t>bee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Bobwhite Quail Oral LD</w:t>
                      </w:r>
                      <w:r>
                        <w:rPr>
                          <w:rFonts w:ascii="Arial"/>
                          <w:sz w:val="20"/>
                          <w:szCs w:val="20"/>
                          <w:vertAlign w:val="subscript"/>
                        </w:rPr>
                        <w:t>50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&gt;2,250 mg/kg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Bobwhite quail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5 day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dietary LC</w:t>
                      </w:r>
                      <w:r>
                        <w:rPr>
                          <w:rFonts w:ascii="Arial"/>
                          <w:sz w:val="20"/>
                          <w:szCs w:val="20"/>
                          <w:vertAlign w:val="subscript"/>
                        </w:rPr>
                        <w:t>50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&gt;5,620 ppm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Mallard 5 day dietary LC</w:t>
                      </w:r>
                      <w:r>
                        <w:rPr>
                          <w:rFonts w:ascii="Arial"/>
                          <w:sz w:val="20"/>
                          <w:szCs w:val="20"/>
                          <w:vertAlign w:val="subscript"/>
                        </w:rPr>
                        <w:t>50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&gt;5,620 ppm </w:t>
                      </w:r>
                      <w:proofErr w:type="gramEnd"/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Eco-Chronic Toxicity: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4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 Fish (Fathead Minnow) Early life stage MATC &gt;0.18 mg/L - &lt;0.42 mg/L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360"/>
                      </w:pPr>
                      <w:r>
                        <w:rPr>
                          <w:sz w:val="20"/>
                          <w:szCs w:val="20"/>
                        </w:rPr>
                        <w:t>•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Invertebrate (</w:t>
                      </w:r>
                      <w:r>
                        <w:rPr>
                          <w:rFonts w:ascii="Arial"/>
                          <w:i/>
                          <w:iCs/>
                          <w:sz w:val="20"/>
                          <w:szCs w:val="20"/>
                        </w:rPr>
                        <w:t xml:space="preserve">Daphnia </w:t>
                      </w:r>
                      <w:r>
                        <w:rPr>
                          <w:rFonts w:ascii="Arial"/>
                          <w:i/>
                          <w:iCs/>
                          <w:sz w:val="20"/>
                          <w:szCs w:val="20"/>
                        </w:rPr>
                        <w:t>Magna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) life cycle MATC &gt;30 </w:t>
                      </w:r>
                      <w:r>
                        <w:rPr>
                          <w:sz w:val="20"/>
                          <w:szCs w:val="20"/>
                        </w:rPr>
                        <w:t>µ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g/L - &lt;47 </w:t>
                      </w:r>
                      <w:r>
                        <w:rPr>
                          <w:sz w:val="20"/>
                          <w:szCs w:val="20"/>
                        </w:rPr>
                        <w:t>µ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g/L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Environmental Fate: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Not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>available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40" w:lineRule="exact"/>
                        <w:ind w:firstLine="310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13 - Disposal Considerations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38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Disposal: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This product may be recycled if unused, or if it has not been contaminated so as to make it unsuitable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for  its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intended use. If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it has been contaminated, it may be possible to separate the contamination in some way. Only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if  neither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of these options is suitable, consider landfill. 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  <w:ind w:firstLine="4020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SAFETY DATA SHEET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8260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19" w:lineRule="exact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Issued by: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Dakota 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ab/>
                        <w:t xml:space="preserve">Phone: 02 8117 4465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00" w:lineRule="exact"/>
                        <w:ind w:firstLine="68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Poisons Information </w:t>
                      </w: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Centre: 13 1126 from anywhere in Australia, (0800 764 766 in New Zealand)</w:t>
                      </w:r>
                      <w:r>
                        <w:rPr>
                          <w:rFonts w:ascii="Arial"/>
                          <w:sz w:val="22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br w:type="page"/>
      </w:r>
    </w:p>
    <w:p w:rsidR="000C51F6" w:rsidRDefault="00DE6807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467752</wp:posOffset>
                </wp:positionH>
                <wp:positionV relativeFrom="page">
                  <wp:posOffset>260553</wp:posOffset>
                </wp:positionV>
                <wp:extent cx="6838436" cy="629126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436" cy="62912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562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Product Name: Fly and Bug </w:t>
                            </w: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Deterent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Spray n Wipe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930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Page: 5 of 5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00" w:lineRule="exact"/>
                              <w:ind w:firstLine="714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This revision issued: </w:t>
                            </w:r>
                            <w:proofErr w:type="gram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 2013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20" w:line="240" w:lineRule="exact"/>
                              <w:ind w:firstLine="324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14 - Transport Information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21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ADG Code: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This product is not classified as a Dangerous Good. No special transport conditions are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necessary  unless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required by other regulations.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40" w:lineRule="exact"/>
                              <w:ind w:firstLine="318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15 - Regulatory Information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AICS: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All of the significant ingredients in this formulation are compliant with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NICNAS regulations.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00" w:lineRule="exact"/>
                            </w:pP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The following ingredients: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Piperonyl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butoxide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, Pyrethrum, are mentioned in the SUSMP. </w:t>
                            </w: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0" w:line="240" w:lineRule="exact"/>
                              <w:ind w:firstLine="3480"/>
                            </w:pPr>
                            <w:r>
                              <w:rPr>
                                <w:rFonts w:ascii="Arial Bold"/>
                                <w:color w:val="00007F"/>
                                <w:lang w:val="en-US"/>
                              </w:rPr>
                              <w:t xml:space="preserve">Section 16 - Other Information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00" w:lineRule="exact"/>
                              <w:ind w:firstLine="104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 xml:space="preserve">This SDS contains only safety-related information. For other data see product literature.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19" w:lineRule="exact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Acronyms: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ADG Code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Australian Code for the Transport of Dangerous Goods by Road and Rail (7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edition)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AICS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Australian Inventory of Chemical Substances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SWA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Safe Work Australia, formerly ASCC and NOHSC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CAS number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Chemical Abstracts Service Registry Number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proofErr w:type="spellStart"/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Hazchem</w:t>
                            </w:r>
                            <w:proofErr w:type="spellEnd"/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 xml:space="preserve"> Code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Emergency action code of numbers and letters that provide information to emergency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  <w:ind w:firstLine="2540"/>
                            </w:pPr>
                            <w:proofErr w:type="gramStart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>services</w:t>
                            </w:r>
                            <w:proofErr w:type="gramEnd"/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especially firefighters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IARC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International Agency for Research on Cancer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NOS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Not otherwise specified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NTP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National Toxicology Program (USA)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R-Phrase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da-DK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da-DK"/>
                              </w:rPr>
                              <w:t>Risk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da-D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da-DK"/>
                              </w:rPr>
                              <w:t>Phrase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da-DK"/>
                              </w:rPr>
                              <w:t xml:space="preserve">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</w:rPr>
                              <w:t>SUSMP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Standard for the Uniform Scheduling of Medicines &amp; Poisons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2540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00" w:lineRule="exact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UN Number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United Nations Number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175" w:lineRule="exact"/>
                            </w:pPr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THIS SDS SUMMARISES OUR BEST KNOWLEDGE OF THE HEALTH AND SAFETY HAZARD STATEMENT: INFORMATION OF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>THE  PRODUCT</w:t>
                            </w:r>
                            <w:proofErr w:type="gramEnd"/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 AND HOW TO SAFELY HANDLE AND USE 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THE PRODUCT IN THE WORKPLACE. EACH USER MUST REVIEW THIS SDS IN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>THE  CONTEXT</w:t>
                            </w:r>
                            <w:proofErr w:type="gramEnd"/>
                            <w:r>
                              <w:rPr>
                                <w:rFonts w:ascii="Arial"/>
                                <w:sz w:val="16"/>
                                <w:szCs w:val="16"/>
                              </w:rPr>
                              <w:t xml:space="preserve"> OF HOW THE PRODUCT WILL BE HANDLED AND USED IN THE WORKPLACE.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175" w:lineRule="exact"/>
                            </w:pPr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pt-PT"/>
                              </w:rPr>
                              <w:t>IF CLARIFICATION OR FURTHER INFORMATION IS NEEDED TO ENSURE THAT AN APPROPRIATE RISK ASSESSMENT CAN BE MADE,  THE US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pt-PT"/>
                              </w:rPr>
                              <w:t xml:space="preserve">ER SHOULD CONTACT THIS COMPANY SO WE CAN ATTEMPT TO OBTAIN ADDITIONAL INFORMATION FROM OUR SUPPLIERS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0" w:line="175" w:lineRule="exact"/>
                            </w:pPr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pt-PT"/>
                              </w:rPr>
                              <w:t>OUR RESPONSIBILITY FOR PRODUCTS SOLD IS SUBJECT TO OUR STANDARD TERMS AND CONDITIONS, A COPY OF WHICH IS SENT  TO OUR CUSTOMERS AND IS ALSO AVAILABLE ON R</w:t>
                            </w:r>
                            <w:r>
                              <w:rPr>
                                <w:rFonts w:ascii="Arial"/>
                                <w:sz w:val="16"/>
                                <w:szCs w:val="16"/>
                                <w:lang w:val="pt-PT"/>
                              </w:rPr>
                              <w:t xml:space="preserve">EQUEST.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140" w:line="240" w:lineRule="exact"/>
                            </w:pPr>
                            <w:r>
                              <w:rPr>
                                <w:rFonts w:ascii="Arial"/>
                                <w:lang w:val="en-US"/>
                              </w:rPr>
                              <w:t xml:space="preserve">Please read all labels carefully before using product.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  <w:ind w:firstLine="20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This SDS is prepared in accord with the SWA document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Preparation of Safety Data Sheets for Hazardous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20" w:line="219" w:lineRule="exact"/>
                              <w:ind w:firstLine="2860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>Chemicals - Code of Practice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”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</w:rPr>
                              <w:t xml:space="preserve">(December 2011)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after="60" w:line="219" w:lineRule="exact"/>
                              <w:ind w:firstLine="2720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Copyright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©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a-DK"/>
                              </w:rPr>
                              <w:t>Kilford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a-DK"/>
                              </w:rPr>
                              <w:t xml:space="preserve"> &amp;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a-D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a-DK"/>
                              </w:rPr>
                              <w:t>Kilford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a-DK"/>
                              </w:rPr>
                              <w:t xml:space="preserve"> Pty Ltd,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a-DK"/>
                              </w:rPr>
                              <w:t>August,</w:t>
                            </w:r>
                            <w:proofErr w:type="gramEnd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da-DK"/>
                              </w:rPr>
                              <w:t xml:space="preserve"> 2013.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spacing w:line="219" w:lineRule="exact"/>
                              <w:ind w:firstLine="2840"/>
                            </w:pPr>
                            <w:r>
                              <w:rPr>
                                <w:rFonts w:ascii="Arial"/>
                                <w:color w:val="0000FF"/>
                                <w:sz w:val="22"/>
                                <w:szCs w:val="22"/>
                              </w:rPr>
                              <w:t>http://www.kilford.com.au/</w:t>
                            </w:r>
                            <w:r>
                              <w:rPr>
                                <w:rFonts w:ascii="Arial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it-IT"/>
                              </w:rPr>
                              <w:t>Phone (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it-IT"/>
                              </w:rPr>
                              <w:t>02)9251</w:t>
                            </w:r>
                            <w:proofErr w:type="gramEnd"/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it-IT"/>
                              </w:rPr>
                              <w:t xml:space="preserve"> 4532 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margin-left:36.85pt;margin-top:20.5pt;width:538.45pt;height:495.4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562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Product Name: Fly and Bug </w:t>
                      </w: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Deterent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Spray n Wipe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930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Page: 5 of 5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00" w:lineRule="exact"/>
                        <w:ind w:firstLine="714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This revision issued: </w:t>
                      </w:r>
                      <w:proofErr w:type="gramStart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August,</w:t>
                      </w:r>
                      <w:proofErr w:type="gramEnd"/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 2013</w:t>
                      </w:r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20" w:line="240" w:lineRule="exact"/>
                        <w:ind w:firstLine="324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14 - Transport Information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21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ADG Code: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This product is not classified as a Dangerous Good. No special transport conditions are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necessary  unless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required by other regulations.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40" w:lineRule="exact"/>
                        <w:ind w:firstLine="318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15 - Regulatory Information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AICS: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All of the significant ingredients in this formulation are compliant with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NICNAS regulations.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00" w:lineRule="exact"/>
                      </w:pP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The following ingredients: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Piperonyl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butoxide</w:t>
                      </w:r>
                      <w:proofErr w:type="spell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, Pyrethrum, are mentioned in the SUSMP. </w:t>
                      </w: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0" w:line="240" w:lineRule="exact"/>
                        <w:ind w:firstLine="3480"/>
                      </w:pPr>
                      <w:r>
                        <w:rPr>
                          <w:rFonts w:ascii="Arial Bold"/>
                          <w:color w:val="00007F"/>
                          <w:lang w:val="en-US"/>
                        </w:rPr>
                        <w:t xml:space="preserve">Section 16 - Other Information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00" w:lineRule="exact"/>
                        <w:ind w:firstLine="104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 xml:space="preserve">This SDS contains only safety-related information. For other data see product literature.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19" w:lineRule="exact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Acronyms: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ADG Code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Australian Code for the Transport of Dangerous Goods by Road and Rail (7</w:t>
                      </w:r>
                      <w:r>
                        <w:rPr>
                          <w:rFonts w:ascii="Arial"/>
                          <w:sz w:val="20"/>
                          <w:szCs w:val="20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t xml:space="preserve"> edition)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AICS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Australian Inventory of Chemical Substances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SWA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en-US"/>
                        </w:rPr>
                        <w:tab/>
                        <w:t xml:space="preserve">Safe Work Australia, formerly ASCC and NOHSC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CAS number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Chemical Abstracts Service Registry Number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proofErr w:type="spellStart"/>
                      <w:r>
                        <w:rPr>
                          <w:rFonts w:ascii="Arial Bold"/>
                          <w:sz w:val="20"/>
                          <w:szCs w:val="20"/>
                        </w:rPr>
                        <w:t>Hazchem</w:t>
                      </w:r>
                      <w:proofErr w:type="spellEnd"/>
                      <w:r>
                        <w:rPr>
                          <w:rFonts w:ascii="Arial Bold"/>
                          <w:sz w:val="20"/>
                          <w:szCs w:val="20"/>
                        </w:rPr>
                        <w:t xml:space="preserve"> Code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Emergency action code of numbers and letters that provide information to emergency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  <w:ind w:firstLine="2540"/>
                      </w:pPr>
                      <w:proofErr w:type="gramStart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>services</w:t>
                      </w:r>
                      <w:proofErr w:type="gramEnd"/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especially firefighters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IARC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International Agency for Research on Cancer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NOS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Not otherwise specified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NTP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National Toxicology Program (USA)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R-Phrase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da-DK"/>
                        </w:rPr>
                        <w:tab/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da-DK"/>
                        </w:rPr>
                        <w:t>Risk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da-DK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da-DK"/>
                        </w:rPr>
                        <w:t>Phrase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da-DK"/>
                        </w:rPr>
                        <w:t xml:space="preserve">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</w:rPr>
                        <w:t>SUSMP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  <w:lang w:val="en-US"/>
                        </w:rPr>
                        <w:tab/>
                        <w:t xml:space="preserve">Standard for the Uniform Scheduling of Medicines &amp; Poisons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2540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00" w:lineRule="exact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UN Number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lang w:val="en-US"/>
                        </w:rPr>
                        <w:tab/>
                        <w:t xml:space="preserve">United Nations Number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175" w:lineRule="exact"/>
                      </w:pPr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THIS SDS SUMMARISES OUR BEST KNOWLEDGE OF THE HEALTH AND SAFETY HAZARD STATEMENT: INFORMATION OF </w:t>
                      </w:r>
                      <w:proofErr w:type="gramStart"/>
                      <w:r>
                        <w:rPr>
                          <w:rFonts w:ascii="Arial"/>
                          <w:sz w:val="16"/>
                          <w:szCs w:val="16"/>
                        </w:rPr>
                        <w:t>THE  PRODUCT</w:t>
                      </w:r>
                      <w:proofErr w:type="gramEnd"/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 AND HOW TO SAFELY HANDLE AND USE </w:t>
                      </w:r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THE PRODUCT IN THE WORKPLACE. EACH USER MUST REVIEW THIS SDS IN </w:t>
                      </w:r>
                      <w:proofErr w:type="gramStart"/>
                      <w:r>
                        <w:rPr>
                          <w:rFonts w:ascii="Arial"/>
                          <w:sz w:val="16"/>
                          <w:szCs w:val="16"/>
                        </w:rPr>
                        <w:t>THE  CONTEXT</w:t>
                      </w:r>
                      <w:proofErr w:type="gramEnd"/>
                      <w:r>
                        <w:rPr>
                          <w:rFonts w:ascii="Arial"/>
                          <w:sz w:val="16"/>
                          <w:szCs w:val="16"/>
                        </w:rPr>
                        <w:t xml:space="preserve"> OF HOW THE PRODUCT WILL BE HANDLED AND USED IN THE WORKPLACE.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175" w:lineRule="exact"/>
                      </w:pPr>
                      <w:r>
                        <w:rPr>
                          <w:rFonts w:ascii="Arial"/>
                          <w:sz w:val="16"/>
                          <w:szCs w:val="16"/>
                          <w:lang w:val="pt-PT"/>
                        </w:rPr>
                        <w:t>IF CLARIFICATION OR FURTHER INFORMATION IS NEEDED TO ENSURE THAT AN APPROPRIATE RISK ASSESSMENT CAN BE MADE,  THE US</w:t>
                      </w:r>
                      <w:r>
                        <w:rPr>
                          <w:rFonts w:ascii="Arial"/>
                          <w:sz w:val="16"/>
                          <w:szCs w:val="16"/>
                          <w:lang w:val="pt-PT"/>
                        </w:rPr>
                        <w:t xml:space="preserve">ER SHOULD CONTACT THIS COMPANY SO WE CAN ATTEMPT TO OBTAIN ADDITIONAL INFORMATION FROM OUR SUPPLIERS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0" w:line="175" w:lineRule="exact"/>
                      </w:pPr>
                      <w:r>
                        <w:rPr>
                          <w:rFonts w:ascii="Arial"/>
                          <w:sz w:val="16"/>
                          <w:szCs w:val="16"/>
                          <w:lang w:val="pt-PT"/>
                        </w:rPr>
                        <w:t>OUR RESPONSIBILITY FOR PRODUCTS SOLD IS SUBJECT TO OUR STANDARD TERMS AND CONDITIONS, A COPY OF WHICH IS SENT  TO OUR CUSTOMERS AND IS ALSO AVAILABLE ON R</w:t>
                      </w:r>
                      <w:r>
                        <w:rPr>
                          <w:rFonts w:ascii="Arial"/>
                          <w:sz w:val="16"/>
                          <w:szCs w:val="16"/>
                          <w:lang w:val="pt-PT"/>
                        </w:rPr>
                        <w:t xml:space="preserve">EQUEST.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140" w:line="240" w:lineRule="exact"/>
                      </w:pPr>
                      <w:r>
                        <w:rPr>
                          <w:rFonts w:ascii="Arial"/>
                          <w:lang w:val="en-US"/>
                        </w:rPr>
                        <w:t xml:space="preserve">Please read all labels carefully before using product.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  <w:ind w:firstLine="20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This SDS is prepared in accord with the SWA document </w:t>
                      </w:r>
                      <w:r>
                        <w:rPr>
                          <w:sz w:val="22"/>
                          <w:szCs w:val="22"/>
                        </w:rPr>
                        <w:t>“</w:t>
                      </w: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Preparation of Safety Data Sheets for Hazardous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20" w:line="219" w:lineRule="exact"/>
                        <w:ind w:firstLine="2860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>Chemicals - Code of Practice</w:t>
                      </w:r>
                      <w:r>
                        <w:rPr>
                          <w:sz w:val="22"/>
                          <w:szCs w:val="22"/>
                        </w:rPr>
                        <w:t>”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/>
                          <w:sz w:val="22"/>
                          <w:szCs w:val="22"/>
                        </w:rPr>
                        <w:t xml:space="preserve">(December 2011)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after="60" w:line="219" w:lineRule="exact"/>
                        <w:ind w:firstLine="2720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Copyright </w:t>
                      </w:r>
                      <w:r>
                        <w:rPr>
                          <w:sz w:val="22"/>
                          <w:szCs w:val="22"/>
                        </w:rPr>
                        <w:t>©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2"/>
                          <w:szCs w:val="22"/>
                          <w:lang w:val="da-DK"/>
                        </w:rPr>
                        <w:t>Kilford</w:t>
                      </w:r>
                      <w:proofErr w:type="spellEnd"/>
                      <w:r>
                        <w:rPr>
                          <w:rFonts w:ascii="Arial"/>
                          <w:sz w:val="22"/>
                          <w:szCs w:val="22"/>
                          <w:lang w:val="da-DK"/>
                        </w:rPr>
                        <w:t xml:space="preserve"> &amp;</w:t>
                      </w:r>
                      <w:r>
                        <w:rPr>
                          <w:rFonts w:ascii="Arial"/>
                          <w:sz w:val="22"/>
                          <w:szCs w:val="22"/>
                          <w:lang w:val="da-DK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22"/>
                          <w:szCs w:val="22"/>
                          <w:lang w:val="da-DK"/>
                        </w:rPr>
                        <w:t>Kilford</w:t>
                      </w:r>
                      <w:proofErr w:type="spellEnd"/>
                      <w:r>
                        <w:rPr>
                          <w:rFonts w:ascii="Arial"/>
                          <w:sz w:val="22"/>
                          <w:szCs w:val="22"/>
                          <w:lang w:val="da-DK"/>
                        </w:rPr>
                        <w:t xml:space="preserve"> Pty Ltd, </w:t>
                      </w:r>
                      <w:proofErr w:type="gramStart"/>
                      <w:r>
                        <w:rPr>
                          <w:rFonts w:ascii="Arial"/>
                          <w:sz w:val="22"/>
                          <w:szCs w:val="22"/>
                          <w:lang w:val="da-DK"/>
                        </w:rPr>
                        <w:t>August,</w:t>
                      </w:r>
                      <w:proofErr w:type="gramEnd"/>
                      <w:r>
                        <w:rPr>
                          <w:rFonts w:ascii="Arial"/>
                          <w:sz w:val="22"/>
                          <w:szCs w:val="22"/>
                          <w:lang w:val="da-DK"/>
                        </w:rPr>
                        <w:t xml:space="preserve"> 2013.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  <w:tab w:val="left" w:pos="10635"/>
                        </w:tabs>
                        <w:spacing w:line="219" w:lineRule="exact"/>
                        <w:ind w:firstLine="2840"/>
                      </w:pPr>
                      <w:r>
                        <w:rPr>
                          <w:rFonts w:ascii="Arial"/>
                          <w:color w:val="0000FF"/>
                          <w:sz w:val="22"/>
                          <w:szCs w:val="22"/>
                        </w:rPr>
                        <w:t>http://www.kilford.com.au/</w:t>
                      </w:r>
                      <w:r>
                        <w:rPr>
                          <w:rFonts w:ascii="Arial"/>
                        </w:rPr>
                        <w:t xml:space="preserve"> </w:t>
                      </w:r>
                      <w:r>
                        <w:rPr>
                          <w:rFonts w:ascii="Arial"/>
                          <w:sz w:val="22"/>
                          <w:szCs w:val="22"/>
                          <w:lang w:val="it-IT"/>
                        </w:rPr>
                        <w:t>Phone (</w:t>
                      </w:r>
                      <w:proofErr w:type="gramStart"/>
                      <w:r>
                        <w:rPr>
                          <w:rFonts w:ascii="Arial"/>
                          <w:sz w:val="22"/>
                          <w:szCs w:val="22"/>
                          <w:lang w:val="it-IT"/>
                        </w:rPr>
                        <w:t>02)9251</w:t>
                      </w:r>
                      <w:proofErr w:type="gramEnd"/>
                      <w:r>
                        <w:rPr>
                          <w:rFonts w:ascii="Arial"/>
                          <w:sz w:val="22"/>
                          <w:szCs w:val="22"/>
                          <w:lang w:val="it-IT"/>
                        </w:rPr>
                        <w:t xml:space="preserve"> 4532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467752</wp:posOffset>
                </wp:positionH>
                <wp:positionV relativeFrom="page">
                  <wp:posOffset>10002728</wp:posOffset>
                </wp:positionV>
                <wp:extent cx="6679847" cy="582113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9847" cy="5821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</w:tabs>
                              <w:spacing w:after="20" w:line="219" w:lineRule="exact"/>
                              <w:ind w:firstLine="4020"/>
                            </w:pPr>
                            <w:r>
                              <w:rPr>
                                <w:rFonts w:ascii="Arial Bold"/>
                                <w:sz w:val="22"/>
                                <w:szCs w:val="22"/>
                              </w:rPr>
                              <w:t xml:space="preserve">SAFETY DATA SHEET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8260"/>
                                <w:tab w:val="left" w:pos="8508"/>
                                <w:tab w:val="left" w:pos="9217"/>
                                <w:tab w:val="left" w:pos="9926"/>
                              </w:tabs>
                              <w:spacing w:after="60" w:line="219" w:lineRule="exact"/>
                            </w:pPr>
                            <w:r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Issued by: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 xml:space="preserve">Dakota  </w:t>
                            </w:r>
                            <w:r w:rsidR="0044253D">
                              <w:rPr>
                                <w:rFonts w:ascii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 xml:space="preserve">Phone: 02 8117 4465  </w:t>
                            </w:r>
                          </w:p>
                          <w:p w:rsidR="000C51F6" w:rsidRDefault="00DE680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</w:tabs>
                              <w:spacing w:line="200" w:lineRule="exact"/>
                              <w:ind w:firstLine="680"/>
                            </w:pPr>
                            <w:r>
                              <w:rPr>
                                <w:rFonts w:ascii="Arial Bold"/>
                                <w:sz w:val="20"/>
                                <w:szCs w:val="20"/>
                                <w:lang w:val="en-US"/>
                              </w:rPr>
                              <w:t>Poisons Information Centre: 13 1126 from anywhere in Australia, (0800 764 766 in New Zealand)</w:t>
                            </w:r>
                            <w:r>
                              <w:rPr>
                                <w:rFonts w:ascii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position:absolute;margin-left:36.85pt;margin-top:787.6pt;width:525.95pt;height:45.85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" filled="f" stroked="f" strokeweight="1pt">
                <v:stroke miterlimit="4"/>
                <v:textbox inset="0,0,0,0">
                  <w:txbxContent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</w:tabs>
                        <w:spacing w:after="20" w:line="219" w:lineRule="exact"/>
                        <w:ind w:firstLine="4020"/>
                      </w:pPr>
                      <w:r>
                        <w:rPr>
                          <w:rFonts w:ascii="Arial Bold"/>
                          <w:sz w:val="22"/>
                          <w:szCs w:val="22"/>
                        </w:rPr>
                        <w:t xml:space="preserve">SAFETY DATA SHEET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8260"/>
                          <w:tab w:val="left" w:pos="8508"/>
                          <w:tab w:val="left" w:pos="9217"/>
                          <w:tab w:val="left" w:pos="9926"/>
                        </w:tabs>
                        <w:spacing w:after="60" w:line="219" w:lineRule="exact"/>
                      </w:pPr>
                      <w:r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Issued by: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 xml:space="preserve">Dakota  </w:t>
                      </w:r>
                      <w:r w:rsidR="0044253D">
                        <w:rPr>
                          <w:rFonts w:ascii="Arial"/>
                          <w:sz w:val="22"/>
                          <w:szCs w:val="22"/>
                          <w:lang w:val="en-US"/>
                        </w:rPr>
                        <w:tab/>
                        <w:t xml:space="preserve">Phone: 02 8117 4465  </w:t>
                      </w:r>
                    </w:p>
                    <w:p w:rsidR="000C51F6" w:rsidRDefault="00DE6807">
                      <w:pPr>
                        <w:pStyle w:val="FreeForm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  <w:tab w:val="left" w:pos="9926"/>
                        </w:tabs>
                        <w:spacing w:line="200" w:lineRule="exact"/>
                        <w:ind w:firstLine="680"/>
                      </w:pPr>
                      <w:r>
                        <w:rPr>
                          <w:rFonts w:ascii="Arial Bold"/>
                          <w:sz w:val="20"/>
                          <w:szCs w:val="20"/>
                          <w:lang w:val="en-US"/>
                        </w:rPr>
                        <w:t>Poisons Information Centre: 13 1126 from anywhere in Australia, (0800 764 766 in New Zealand)</w:t>
                      </w:r>
                      <w:r>
                        <w:rPr>
                          <w:rFonts w:ascii="Arial"/>
                          <w:sz w:val="22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0C51F6">
      <w:pgSz w:w="11900" w:h="16840"/>
      <w:pgMar w:top="200" w:right="639" w:bottom="180" w:left="53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07" w:rsidRDefault="00DE6807">
      <w:r>
        <w:separator/>
      </w:r>
    </w:p>
  </w:endnote>
  <w:endnote w:type="continuationSeparator" w:id="0">
    <w:p w:rsidR="00DE6807" w:rsidRDefault="00DE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old">
    <w:panose1 w:val="020B0704020202020204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1F6" w:rsidRDefault="000C51F6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07" w:rsidRDefault="00DE6807">
      <w:r>
        <w:separator/>
      </w:r>
    </w:p>
  </w:footnote>
  <w:footnote w:type="continuationSeparator" w:id="0">
    <w:p w:rsidR="00DE6807" w:rsidRDefault="00DE68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1F6" w:rsidRDefault="000C51F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C51F6"/>
    <w:rsid w:val="000C51F6"/>
    <w:rsid w:val="0044253D"/>
    <w:rsid w:val="00DE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A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8994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pPr>
      <w:tabs>
        <w:tab w:val="left" w:pos="283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FreeForm">
    <w:name w:val="Free Form"/>
    <w:rPr>
      <w:rFonts w:ascii="Helvetica" w:hAnsi="Arial Unicode MS" w:cs="Arial Unicode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5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D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A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8994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pPr>
      <w:tabs>
        <w:tab w:val="left" w:pos="283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FreeForm">
    <w:name w:val="Free Form"/>
    <w:rPr>
      <w:rFonts w:ascii="Helvetica" w:hAnsi="Arial Unicode MS" w:cs="Arial Unicode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5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D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Company>bryoz pty ltd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tony mathot</cp:lastModifiedBy>
  <cp:revision>2</cp:revision>
  <dcterms:created xsi:type="dcterms:W3CDTF">2014-08-05T11:07:00Z</dcterms:created>
  <dcterms:modified xsi:type="dcterms:W3CDTF">2014-08-05T11:07:00Z</dcterms:modified>
</cp:coreProperties>
</file>